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088948.xml.htm"/>
      <w:bookmarkStart w:id="1" w:name="kswkform4_17730889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Milstein Jed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ASBURY AUTOMOTIVE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6655 PEACHTREE DUNWOODY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ATLANTA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30328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ASBURY AUTOMOTIVE GROUP INC</w:t>
              </w:r>
            </w:hyperlink>
            <w:r>
              <w:rPr/>
              <w:t xml:space="preserve"> [ </w:t>
            </w:r>
            <w:r>
              <w:rPr>
                <w:rFonts w:ascii="Times;serif" w:hAnsi="Times;serif"/>
                <w:color w:val="0000FF"/>
                <w:sz w:val="24"/>
                <w:shd w:fill="FFFFFF" w:val="clear"/>
              </w:rPr>
              <w:t>ABG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&amp; CHRO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2,038</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12,876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302</w:t>
            </w:r>
            <w:r>
              <w:rPr>
                <w:rFonts w:ascii="Times;serif" w:hAnsi="Times;serif"/>
                <w:color w:val="008000"/>
                <w:position w:val="7"/>
                <w:sz w:val="16"/>
                <w:sz w:val="20"/>
                <w:shd w:fill="FFFFFF" w:val="clear"/>
              </w:rPr>
              <w:t>(2)</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212.48</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12,574</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performance share units upon the Issuer having met certain performance objectives, which objectives were certified as having been met on March 5, 2026. Each performance share unit converts into one share of the Issuer's common stock upon vesting. One-third of the performance share units granted on February 19, 2025 vested upon certification of the objectives having been met, which occurred on March 5, 2026, an additional one-third vests on February 19, 2027 and the remaining one-third vests on February 19,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of the Issuer's common stock withheld for payment of taxes upon the vesting of performance share units, and the conversion of such units into shares of the Issuer's common stock, granted on February 19, 2025.</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/s/Dean Calloway,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5355" TargetMode="External"/><Relationship Id="rId5" Type="http://schemas.openxmlformats.org/officeDocument/2006/relationships/hyperlink" Target="http://www.sec.gov/cgi-bin/browse-edgar?action=getcompany&amp;CIK=00011449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702</Words>
  <Characters>3783</Characters>
  <CharactersWithSpaces>4417</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