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75247669.xml.htm"/>
      <w:bookmarkStart w:id="1" w:name="kswkform4a_17752476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Milstein Jed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ASBURY AUTOMOTIVE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6655 PEACHTREE DUNWOODY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ASBURY AUTOMOTIVE GROUP INC</w:t>
              </w:r>
            </w:hyperlink>
            <w:r>
              <w:rPr/>
              <w:t xml:space="preserve"> [ </w:t>
            </w:r>
            <w:r>
              <w:rPr>
                <w:rFonts w:ascii="Times;serif" w:hAnsi="Times;serif"/>
                <w:color w:val="0000FF"/>
                <w:sz w:val="24"/>
                <w:shd w:fill="FFFFFF" w:val="clear"/>
              </w:rPr>
              <w:t>ABG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02/04/2022</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02/07/2022</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02/04/2022</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252</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164.03</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13,114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02/04/2022</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711</w:t>
            </w:r>
            <w:r>
              <w:rPr>
                <w:rFonts w:ascii="Times;serif" w:hAnsi="Times;serif"/>
                <w:color w:val="008000"/>
                <w:position w:val="7"/>
                <w:sz w:val="16"/>
                <w:sz w:val="20"/>
                <w:shd w:fill="FFFFFF" w:val="clear"/>
              </w:rPr>
              <w:t>(2)</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13,825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02/04/2022</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321</w:t>
            </w:r>
            <w:r>
              <w:rPr>
                <w:rFonts w:ascii="Times;serif" w:hAnsi="Times;serif"/>
                <w:color w:val="008000"/>
                <w:position w:val="7"/>
                <w:sz w:val="16"/>
                <w:sz w:val="20"/>
                <w:shd w:fill="FFFFFF" w:val="clear"/>
              </w:rPr>
              <w:t>(3)</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164.03</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02/04/2022</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367</w:t>
            </w:r>
            <w:r>
              <w:rPr>
                <w:rFonts w:ascii="Times;serif" w:hAnsi="Times;serif"/>
                <w:color w:val="008000"/>
                <w:position w:val="7"/>
                <w:sz w:val="16"/>
                <w:sz w:val="20"/>
                <w:shd w:fill="FFFFFF" w:val="clear"/>
              </w:rPr>
              <w:t>(4)</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164.03</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13,137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for payment of taxes upon the vesting of restricted share units granted on February 4, 2020.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vesting of performance share units upon the Issuer having met certain performance objectives, which objectives were certified as having been met on March 5, 2021. Each performance share unit converts into one share of the Issuer's common stock upon vesting. One-third of the performance share units granted on February 4, 2020 vested upon certification of the objectives having been met, which occurred on March 5, 2021, an additional one-third vested on February 4, 2022 and the remaining one-third vests on February 4,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number of shares of the Issuer's common stock withheld for payment of taxes upon the vesting of performance share units, and the conversion of such units into shares of the Issuer's common stock, granted on February 4, 2020.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February 7, 2022, the reporting person filed a Form 4 which omitted the disposition of 367 shares of Issuer's common stock withheld for payment of taxes upon the vesting of restricted share units granted on February 4, 2020. This Form 4/A is being filed to include this disposition which was inadvertently omitted due to an administrative error. This amendment shall also serve to correct the corresponding amounts that were carried forward on Form 4 reports subsequently filed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/s/Dean Calloway,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5355" TargetMode="External"/><Relationship Id="rId5" Type="http://schemas.openxmlformats.org/officeDocument/2006/relationships/hyperlink" Target="http://www.sec.gov/cgi-bin/browse-edgar?action=getcompany&amp;CIK=00011449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831</Words>
  <Characters>4439</Characters>
  <CharactersWithSpaces>5189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