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0001695355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22"/>
          <w:szCs w:val="22"/>
          <w:color w:val="auto"/>
        </w:rPr>
        <w:t>ASBURY AUTOMOTIVE GROUP INCORPORATED 001-31262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2905 PREMIERE PARKWAY NW, SUITE 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DULUTH</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30097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770-418-8200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JED MATTHEW MILSTEIN</w:t>
      </w:r>
    </w:p>
    <w:p>
      <w:pPr>
        <w:spacing w:after="0" w:line="44" w:lineRule="exact"/>
        <w:rPr>
          <w:sz w:val="24"/>
          <w:szCs w:val="24"/>
          <w:color w:val="auto"/>
        </w:rPr>
      </w:pPr>
    </w:p>
    <w:p>
      <w:pPr>
        <w:sectPr>
          <w:pgSz w:w="11900" w:h="16838" w:orient="portrait"/>
          <w:cols w:equalWidth="0" w:num="2">
            <w:col w:w="5740" w:space="360"/>
            <w:col w:w="5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286689.41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19660638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02/16/2025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02/16/2025 Not Applicable</w:t>
      </w:r>
    </w:p>
    <w:p>
      <w:pPr>
        <w:spacing w:after="0" w:line="298"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02/20/2025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Jed Matthew Milstein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2025-08-22T16:22:14Z</dcterms:created>
  <dcterms:modified xsi:type="dcterms:W3CDTF">2025-08-22T16:22:14Z</dcterms:modified>
</cp:coreProperties>
</file>