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78099352.xml.htm"/>
      <w:bookmarkStart w:id="1" w:name="kswkform4_1778099352"/>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Clara Daniel</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ASBURY AUTOMOTIVE GROUP</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6655 PEACHTREE DUNWOODY ROAD</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ATLANTA</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GA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30328</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ASBURY AUTOMOTIVE GROUP INC</w:t>
              </w:r>
            </w:hyperlink>
            <w:r>
              <w:rPr/>
              <w:t xml:space="preserve"> [ </w:t>
            </w:r>
            <w:r>
              <w:rPr>
                <w:rFonts w:ascii="Times;serif" w:hAnsi="Times;serif"/>
                <w:color w:val="0000FF"/>
                <w:sz w:val="24"/>
                <w:shd w:fill="FFFFFF" w:val="clear"/>
              </w:rPr>
              <w:t>ABG</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Executive Officer</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05/04/2026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75"/>
        <w:gridCol w:w="903"/>
        <w:gridCol w:w="772"/>
        <w:gridCol w:w="600"/>
        <w:gridCol w:w="352"/>
        <w:gridCol w:w="898"/>
        <w:gridCol w:w="464"/>
        <w:gridCol w:w="626"/>
        <w:gridCol w:w="1179"/>
        <w:gridCol w:w="1009"/>
        <w:gridCol w:w="92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7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88"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7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0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7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9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6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2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7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0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7"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47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05/04/2026</w:t>
            </w:r>
          </w:p>
        </w:tc>
        <w:tc>
          <w:tcPr>
            <w:tcW w:w="77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5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9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4,532</w:t>
            </w:r>
            <w:r>
              <w:rPr>
                <w:rFonts w:ascii="Times;serif" w:hAnsi="Times;serif"/>
                <w:color w:val="008000"/>
                <w:position w:val="7"/>
                <w:sz w:val="16"/>
                <w:sz w:val="20"/>
                <w:shd w:fill="FFFFFF" w:val="clear"/>
              </w:rPr>
              <w:t>(1)</w:t>
            </w:r>
            <w:r>
              <w:rPr/>
              <w:t xml:space="preserve"> </w:t>
            </w:r>
          </w:p>
        </w:tc>
        <w:tc>
          <w:tcPr>
            <w:tcW w:w="46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2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r>
              <w:rPr/>
              <w:t xml:space="preserve"> </w:t>
            </w:r>
          </w:p>
        </w:tc>
        <w:tc>
          <w:tcPr>
            <w:tcW w:w="117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15,761</w:t>
            </w:r>
          </w:p>
        </w:tc>
        <w:tc>
          <w:tcPr>
            <w:tcW w:w="100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Represents grant of restricted share units. Each restricted share unit converts into one share of the Issuer's common stock upon vesting. Vesting will occur in three equal annual installments beginning on the first anniversary of the grant date.</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/s/Dean Calloway, Attorney 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05/06/2026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801913" TargetMode="External"/><Relationship Id="rId5" Type="http://schemas.openxmlformats.org/officeDocument/2006/relationships/hyperlink" Target="http://www.sec.gov/cgi-bin/browse-edgar?action=getcompany&amp;CIK=0001144980"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image" Target="https://cdn.kscope.io/box-checked.jpg" TargetMode="External"/><Relationship Id="rId9" Type="http://schemas.openxmlformats.org/officeDocument/2006/relationships/fontTable" Target="fontTable.xml"/><Relationship Id="rId1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604</Words>
  <Characters>3298</Characters>
  <CharactersWithSpaces>3841</CharactersWithSpaces>
  <Paragraphs>98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