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ALSFINE JOEL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granted as compensation for serving as a member of the Board of Directors of the Issuer. Such award vested immediately upon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restricted share units granted on February 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0374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2026-02-11T16:13:35Z</dcterms:created>
  <dcterms:modified xsi:type="dcterms:W3CDTF">2026-02-11T16:13:35Z</dcterms:modified>
</cp:coreProperties>
</file>