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9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80"/>
        <w:spacing w:after="0" w:line="365" w:lineRule="auto"/>
        <w:rPr>
          <w:sz w:val="20"/>
          <w:szCs w:val="20"/>
          <w:color w:val="auto"/>
        </w:rPr>
      </w:pPr>
      <w:r>
        <w:rPr>
          <w:rFonts w:ascii="Times New Roman" w:cs="Times New Roman" w:eastAsia="Times New Roman" w:hAnsi="Times New Roman"/>
          <w:sz w:val="17"/>
          <w:szCs w:val="17"/>
          <w:color w:val="0000FF"/>
        </w:rPr>
        <w:t>C/O ASBURY AUTOMOTIVE GROUP, INC. 6655 PEACHTREE DUNWOODY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160"/>
          </w:cols>
          <w:pgMar w:left="460" w:top="219" w:right="439" w:bottom="91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14,261</w:t>
            </w:r>
            <w:r>
              <w:rPr>
                <w:rFonts w:ascii="Times New Roman" w:cs="Times New Roman" w:eastAsia="Times New Roman" w:hAnsi="Times New Roman"/>
                <w:sz w:val="22"/>
                <w:szCs w:val="22"/>
                <w:color w:val="008000"/>
                <w:w w:val="97"/>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87,796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2,113</w:t>
            </w:r>
            <w:r>
              <w:rPr>
                <w:rFonts w:ascii="Times New Roman" w:cs="Times New Roman" w:eastAsia="Times New Roman" w:hAnsi="Times New Roman"/>
                <w:sz w:val="22"/>
                <w:szCs w:val="22"/>
                <w:color w:val="008000"/>
                <w:w w:val="9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212.48</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85,683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204.73</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87,287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3,396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205.63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90,683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19, 2025.</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share price of an aggregate total of 1,604 shares of Issuer's common stock sold in the price range of $204.31 to $205.27 by the reporting person. The reporting person undertakes to provide upon request by the Commission staff, the Issuer or security holder,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share price of an aggregate total of 3,396 shares of Issuer's common stock sold in the price range of $205.39 to $205.66 by the reporting person. The reporting person undertakes to provide upon request by the Commission staff, the Issuer or security holder,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4707"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2026-03-09T15:56:46Z</dcterms:created>
  <dcterms:modified xsi:type="dcterms:W3CDTF">2026-03-09T15:56:46Z</dcterms:modified>
</cp:coreProperties>
</file>