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043436104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CHRISTIAN ASMAR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IMPACTIVE CAPITAL LP, 450 West 14th Street, 12th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212-218-8810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LAUREN TAYLOR WOLFE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IMPACTIVE CAPITAL LP, 450 West 14th Street, 12th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212-218-8810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Impactive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1,247,027.00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Impactive Capital LLC</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1,247,027.00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Wolfe Lauren Taylor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1,247,027.00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Asmar Christian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1,247,027.00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1,247,027.00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2905 PREMIERE PARKWAY NW, SUITE 300, DULUTH, GEORGIA , 30097.</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54" w:lineRule="auto"/>
        <w:rPr>
          <w:sz w:val="20"/>
          <w:szCs w:val="20"/>
          <w:color w:val="auto"/>
        </w:rPr>
      </w:pPr>
      <w:r>
        <w:rPr>
          <w:rFonts w:ascii="Times New Roman" w:cs="Times New Roman" w:eastAsia="Times New Roman" w:hAnsi="Times New Roman"/>
          <w:sz w:val="21"/>
          <w:szCs w:val="21"/>
          <w:color w:val="auto"/>
        </w:rPr>
        <w:t>Item 3 is hereby amended and restated as follows: The 1,247,027 Shares beneficially owned by the Impactive Funds were purchased with working capital (which may, at any given time, include margin loans made by brokerage firms in the ordinary course of business) in open market purchases. The aggregate purchase price of the 1,247,027 Shares beneficially owned by the Impactive Funds is approximately $163,369,339, including brokerage commissions.</w:t>
      </w:r>
    </w:p>
    <w:p>
      <w:pPr>
        <w:spacing w:after="0" w:line="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60"/>
        <w:spacing w:after="0" w:line="244" w:lineRule="auto"/>
        <w:rPr>
          <w:sz w:val="20"/>
          <w:szCs w:val="20"/>
          <w:color w:val="auto"/>
        </w:rPr>
      </w:pPr>
      <w:r>
        <w:rPr>
          <w:rFonts w:ascii="Times New Roman" w:cs="Times New Roman" w:eastAsia="Times New Roman" w:hAnsi="Times New Roman"/>
          <w:sz w:val="22"/>
          <w:szCs w:val="22"/>
          <w:color w:val="auto"/>
        </w:rPr>
        <w:t>Item 4 is hereby amended to add the following: The sales of the securities reported herein were undertaken for the purposes of effectuating a portfolio rebalancing and are not an indication of the Reporting Persons' view on the future prospects of the Issuer.</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40"/>
        <w:spacing w:after="0" w:line="247" w:lineRule="auto"/>
        <w:rPr>
          <w:sz w:val="20"/>
          <w:szCs w:val="20"/>
          <w:color w:val="auto"/>
        </w:rPr>
      </w:pPr>
      <w:r>
        <w:rPr>
          <w:rFonts w:ascii="Times New Roman" w:cs="Times New Roman" w:eastAsia="Times New Roman" w:hAnsi="Times New Roman"/>
          <w:sz w:val="21"/>
          <w:szCs w:val="21"/>
          <w:color w:val="auto"/>
        </w:rPr>
        <w:t>Item 5(a) is hereby amended and restated as follows: The aggregate percentage of Shares reported owned by each person named herein is based upon 19,659,160 Shares outstanding as of April 28, 2025, which is the total number of Shares outstanding as reported in the Issuer's Quarterly Report on Form 10-Q filed with the SEC on April 30, 2025. A. Impactive Capital As of the date hereof, Impactive Capital beneficially owned 1,247,027 Shares held by the</w:t>
      </w:r>
    </w:p>
    <w:p>
      <w:pPr>
        <w:spacing w:after="0" w:line="2" w:lineRule="exact"/>
        <w:rPr>
          <w:sz w:val="20"/>
          <w:szCs w:val="20"/>
          <w:color w:val="auto"/>
        </w:rPr>
      </w:pPr>
    </w:p>
    <w:p>
      <w:pPr>
        <w:ind w:left="940" w:right="60" w:hanging="932"/>
        <w:spacing w:after="0" w:line="233"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Impactive Funds. Percentage: Approximately 6.3% B. Impactive Capital GP As the general partner of Impactive Capital, Impactive Capital GP may be deemed to beneficially own the 1,247,027 Shares held by the Impactive Funds. Percentage: Approximately 6.3% C. Ms. Taylor Wolfe and Mr. Asmar Each of Ms. Taylor Wolfe and Mr. Asmar, as Managing Members of Impactive Capital GP, may be deemed to beneficially own the 1,247,027 Shares held by the Impactive Funds. Percentage: Approximately 6.3%</w:t>
      </w:r>
    </w:p>
    <w:p>
      <w:pPr>
        <w:spacing w:after="0" w:line="17"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is hereby amended and restated as follows: A. Impactive Capital 1. Sole power to vote or direct vote: 0 2.</w:t>
      </w:r>
    </w:p>
    <w:p>
      <w:pPr>
        <w:spacing w:after="0" w:line="1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Shared power to vote or direct vote: 1,247,027 3. Sole power to dispose or direct the disposition: 0 4. Shared power to</w:t>
      </w:r>
    </w:p>
    <w:p>
      <w:pPr>
        <w:spacing w:after="0" w:line="1"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dispose or direct the disposition: 1,247,027 B. Impactive Capital GP 1. Sole power to vote or direct vote: 0 2. Shared</w:t>
      </w:r>
    </w:p>
    <w:p>
      <w:pPr>
        <w:spacing w:after="0" w:line="1" w:lineRule="exact"/>
        <w:rPr>
          <w:rFonts w:ascii="Times New Roman" w:cs="Times New Roman" w:eastAsia="Times New Roman" w:hAnsi="Times New Roman"/>
          <w:sz w:val="22"/>
          <w:szCs w:val="22"/>
          <w:color w:val="auto"/>
        </w:rPr>
      </w:pPr>
    </w:p>
    <w:p>
      <w:pPr>
        <w:ind w:left="940" w:hanging="932"/>
        <w:spacing w:after="0" w:line="230"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vote or direct vote: 1,247,027 3. Sole power to dispose or direct the disposition: 0 4. Shared power to</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dispose or direct the disposition: 1,247,027 C. Ms. Taylor Wolfe and Mr. Asmar 1. Sole power to vote or direct vote:</w:t>
      </w:r>
    </w:p>
    <w:p>
      <w:pPr>
        <w:spacing w:after="0" w:line="1" w:lineRule="exact"/>
        <w:rPr>
          <w:rFonts w:ascii="Times New Roman" w:cs="Times New Roman" w:eastAsia="Times New Roman" w:hAnsi="Times New Roman"/>
          <w:sz w:val="22"/>
          <w:szCs w:val="22"/>
          <w:color w:val="auto"/>
        </w:rPr>
      </w:pPr>
    </w:p>
    <w:p>
      <w:pPr>
        <w:ind w:left="9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 2. Shared power to vote or direct vote: 1,247,027 3. Sole power to dispose or direct the disposition: 0 4. Shared</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dispose or direct the disposition: 1,247,027</w:t>
      </w:r>
    </w:p>
    <w:p>
      <w:pPr>
        <w:spacing w:after="0" w:line="20" w:lineRule="exact"/>
        <w:rPr>
          <w:rFonts w:ascii="Times New Roman" w:cs="Times New Roman" w:eastAsia="Times New Roman" w:hAnsi="Times New Roman"/>
          <w:sz w:val="22"/>
          <w:szCs w:val="22"/>
          <w:color w:val="auto"/>
        </w:rPr>
      </w:pPr>
    </w:p>
    <w:p>
      <w:pPr>
        <w:ind w:left="940" w:right="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is hereby amended and restated as follows: A. Impactive Capital The transactions in the Shares by Impactive Capital through the Impactive Funds during the past sixty days are set forth in Exhibit 1 and are incorporated herein by reference. B. Impactive Capital GP Impactive Capital GP has not entered into any transactions</w:t>
      </w:r>
    </w:p>
    <w:p>
      <w:pPr>
        <w:spacing w:after="0" w:line="1" w:lineRule="exact"/>
        <w:rPr>
          <w:rFonts w:ascii="Times New Roman" w:cs="Times New Roman" w:eastAsia="Times New Roman" w:hAnsi="Times New Roman"/>
          <w:sz w:val="22"/>
          <w:szCs w:val="22"/>
          <w:color w:val="auto"/>
        </w:rPr>
      </w:pPr>
    </w:p>
    <w:p>
      <w:pPr>
        <w:ind w:left="940" w:right="200" w:hanging="932"/>
        <w:spacing w:after="0" w:line="196"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 the Shares during the past sixty days. The transactions in the Shares by Impactive Capital through the Impactive Funds during the past sixty days are set forth in Exhibit 1 and are incorporated herein by reference. C. Ms. Taylor Wolfe and Mr. Asmar Each of Ms. Taylor Wolfe and Mr. Asmar have not entered into any transactions in the Shares during the past sixty days. The transactions in the Shares by Impactive Capital through the Impactive Funds during the past sixty days are set forth in Exhibit 1 and are incorporated herein by reference.</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ectPr>
          <w:pgSz w:w="11900" w:h="16838" w:orient="portrait"/>
          <w:cols w:equalWidth="0" w:num="1">
            <w:col w:w="11160"/>
          </w:cols>
          <w:pgMar w:left="360" w:top="112" w:right="379" w:bottom="10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Impactive Capital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Taylor Wolfe</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Lauren Taylor Wolfe, Managing Member of</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Impactive Capital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Impactive Capital LLC</w:t>
      </w:r>
    </w:p>
    <w:p>
      <w:pPr>
        <w:spacing w:after="0" w:line="152" w:lineRule="exact"/>
        <w:rPr>
          <w:sz w:val="20"/>
          <w:szCs w:val="20"/>
          <w:color w:val="auto"/>
        </w:rPr>
      </w:pPr>
    </w:p>
    <w:p>
      <w:pPr>
        <w:ind w:left="46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Taylor Wolfe</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Lauren Taylor Wolfe, Managing Member</w:t>
      </w:r>
    </w:p>
    <w:p>
      <w:pPr>
        <w:spacing w:after="0" w:line="44" w:lineRule="exact"/>
        <w:rPr>
          <w:sz w:val="20"/>
          <w:szCs w:val="20"/>
          <w:color w:val="auto"/>
        </w:rPr>
      </w:pPr>
    </w:p>
    <w:p>
      <w:pPr>
        <w:ind w:left="464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Wolfe Lauren Taylor</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Taylor Wolfe</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Lauren Taylor Wolfe</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Asmar Christian</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Christian Asmar</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Christian Asmar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ectPr>
          <w:pgSz w:w="11900" w:h="16838" w:orient="portrait"/>
          <w:cols w:equalWidth="0" w:num="1">
            <w:col w:w="10920"/>
          </w:cols>
          <w:pgMar w:left="58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Shares of the Issuer by the Reporting Persons During the Last Sixty (60) Days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all transactions in the Shares effected in the past sixty days by the Reporting Persons. Except as noted below, all such transactions were effected in the open market through brokers and the price per share excludes commissions. Where a price range is provided in the column Price Range ($), the price reported in that row's Price Per Share ($) column is a weighted average price. The Shares in this column were purchased or sold in multiple transactions at prices between the price ranges indicated in the Price Range ($) column. The Reporting Persons undertake to provide to the staff of the SEC, upon request, full information regarding the number of Shares purchased or sold at each separate price.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IMPACTIVE CAPITAL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(through the Impactive Funds)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Purchased / (Sold)</w:t>
            </w:r>
          </w:p>
        </w:tc>
        <w:tc>
          <w:tcPr>
            <w:tcW w:w="2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 xml:space="preserve">Price Per Share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820" w:type="dxa"/>
            <w:vAlign w:val="bottom"/>
          </w:tcPr>
          <w:p>
            <w:pPr>
              <w:spacing w:after="0"/>
              <w:rPr>
                <w:sz w:val="17"/>
                <w:szCs w:val="17"/>
                <w:color w:val="auto"/>
              </w:rPr>
            </w:pPr>
          </w:p>
        </w:tc>
        <w:tc>
          <w:tcPr>
            <w:tcW w:w="20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 xml:space="preserve">Price Range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r>
      <w:tr>
        <w:trPr>
          <w:trHeight w:val="237"/>
        </w:trPr>
        <w:tc>
          <w:tcPr>
            <w:tcW w:w="9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18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04/30/2025</w:t>
            </w:r>
          </w:p>
        </w:tc>
        <w:tc>
          <w:tcPr>
            <w:tcW w:w="14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101,534</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218.1623</w:t>
            </w:r>
          </w:p>
        </w:tc>
        <w:tc>
          <w:tcPr>
            <w:tcW w:w="66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212.8321 - 218.2441</w:t>
            </w:r>
          </w:p>
        </w:tc>
      </w:tr>
      <w:tr>
        <w:trPr>
          <w:trHeight w:val="216"/>
        </w:trPr>
        <w:tc>
          <w:tcPr>
            <w:tcW w:w="1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9"/>
              </w:rPr>
              <w:t>06/17/2025</w:t>
            </w:r>
          </w:p>
        </w:tc>
        <w:tc>
          <w:tcPr>
            <w:tcW w:w="14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(22,505)</w:t>
            </w:r>
          </w:p>
        </w:tc>
        <w:tc>
          <w:tcPr>
            <w:tcW w:w="1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235.6034</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8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06/18/2025</w:t>
            </w:r>
          </w:p>
        </w:tc>
        <w:tc>
          <w:tcPr>
            <w:tcW w:w="14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(42,205)</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235.3428</w:t>
            </w:r>
          </w:p>
        </w:tc>
        <w:tc>
          <w:tcPr>
            <w:tcW w:w="66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235.3182 - 236.3484</w:t>
            </w:r>
          </w:p>
        </w:tc>
      </w:tr>
      <w:tr>
        <w:trPr>
          <w:trHeight w:val="216"/>
        </w:trPr>
        <w:tc>
          <w:tcPr>
            <w:tcW w:w="1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9"/>
              </w:rPr>
              <w:t>06/20/2025</w:t>
            </w:r>
          </w:p>
        </w:tc>
        <w:tc>
          <w:tcPr>
            <w:tcW w:w="14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(65,785)</w:t>
            </w:r>
          </w:p>
        </w:tc>
        <w:tc>
          <w:tcPr>
            <w:tcW w:w="1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236.9761</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8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06/23/2025</w:t>
            </w:r>
          </w:p>
        </w:tc>
        <w:tc>
          <w:tcPr>
            <w:tcW w:w="14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(33,209)</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238.9401</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2025-06-24T15:57:12Z</dcterms:created>
  <dcterms:modified xsi:type="dcterms:W3CDTF">2025-06-24T15:57:12Z</dcterms:modified>
</cp:coreProperties>
</file>